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0306" w:rsidRDefault="00000000">
      <w:pPr>
        <w:pStyle w:val="a7"/>
        <w:spacing w:before="0"/>
        <w:ind w:left="142" w:right="92"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Перечень документации для оформления договора </w:t>
      </w:r>
    </w:p>
    <w:p w:rsidR="003C0306" w:rsidRDefault="00000000">
      <w:pPr>
        <w:pStyle w:val="a7"/>
        <w:spacing w:before="0"/>
        <w:ind w:left="142" w:right="92" w:firstLine="0"/>
        <w:jc w:val="center"/>
        <w:rPr>
          <w:color w:val="000000" w:themeColor="text1"/>
          <w:spacing w:val="2"/>
        </w:rPr>
      </w:pPr>
      <w:r>
        <w:rPr>
          <w:color w:val="000000" w:themeColor="text1"/>
        </w:rPr>
        <w:t xml:space="preserve">на техническое обслуживание </w:t>
      </w:r>
      <w:r>
        <w:rPr>
          <w:color w:val="000000" w:themeColor="text1"/>
          <w:spacing w:val="-67"/>
        </w:rPr>
        <w:t xml:space="preserve"> </w:t>
      </w:r>
      <w:r>
        <w:rPr>
          <w:color w:val="000000" w:themeColor="text1"/>
        </w:rPr>
        <w:t>сооружений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водоотведения,</w:t>
      </w:r>
      <w:r>
        <w:rPr>
          <w:color w:val="000000" w:themeColor="text1"/>
          <w:spacing w:val="2"/>
        </w:rPr>
        <w:t xml:space="preserve"> </w:t>
      </w:r>
    </w:p>
    <w:p w:rsidR="003C0306" w:rsidRDefault="00000000">
      <w:pPr>
        <w:pStyle w:val="a7"/>
        <w:spacing w:before="0"/>
        <w:ind w:left="142" w:right="92" w:firstLine="0"/>
        <w:jc w:val="center"/>
        <w:rPr>
          <w:color w:val="000000" w:themeColor="text1"/>
        </w:rPr>
      </w:pPr>
      <w:r>
        <w:rPr>
          <w:color w:val="000000" w:themeColor="text1"/>
        </w:rPr>
        <w:t>возведенных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за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счет</w:t>
      </w:r>
      <w:r>
        <w:rPr>
          <w:color w:val="000000" w:themeColor="text1"/>
          <w:spacing w:val="-3"/>
        </w:rPr>
        <w:t xml:space="preserve"> федерального бюджета (</w:t>
      </w:r>
      <w:r>
        <w:rPr>
          <w:color w:val="000000" w:themeColor="text1"/>
        </w:rPr>
        <w:t>инвестора)</w:t>
      </w:r>
    </w:p>
    <w:p w:rsidR="003C0306" w:rsidRDefault="003C0306">
      <w:pPr>
        <w:pStyle w:val="a7"/>
        <w:spacing w:line="276" w:lineRule="auto"/>
        <w:ind w:left="142" w:right="92" w:firstLine="0"/>
        <w:jc w:val="both"/>
        <w:rPr>
          <w:color w:val="000000" w:themeColor="text1"/>
        </w:rPr>
      </w:pPr>
    </w:p>
    <w:p w:rsidR="003C0306" w:rsidRDefault="00000000">
      <w:pPr>
        <w:pStyle w:val="a3"/>
        <w:widowControl w:val="0"/>
        <w:numPr>
          <w:ilvl w:val="1"/>
          <w:numId w:val="2"/>
        </w:numPr>
        <w:tabs>
          <w:tab w:val="left" w:pos="1305"/>
          <w:tab w:val="left" w:pos="1306"/>
          <w:tab w:val="left" w:pos="2030"/>
          <w:tab w:val="left" w:pos="3796"/>
          <w:tab w:val="left" w:pos="5397"/>
          <w:tab w:val="left" w:pos="6083"/>
          <w:tab w:val="left" w:pos="7373"/>
          <w:tab w:val="left" w:pos="7771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ввод объекта в эксплуатацию с техническим планом;</w:t>
      </w:r>
    </w:p>
    <w:p w:rsidR="003C0306" w:rsidRDefault="00000000">
      <w:pPr>
        <w:pStyle w:val="a3"/>
        <w:widowControl w:val="0"/>
        <w:numPr>
          <w:ilvl w:val="1"/>
          <w:numId w:val="2"/>
        </w:numPr>
        <w:tabs>
          <w:tab w:val="left" w:pos="1305"/>
          <w:tab w:val="left" w:pos="1306"/>
          <w:tab w:val="left" w:pos="2030"/>
          <w:tab w:val="left" w:pos="3796"/>
          <w:tab w:val="left" w:pos="5397"/>
          <w:tab w:val="left" w:pos="6083"/>
          <w:tab w:val="left" w:pos="7373"/>
          <w:tab w:val="left" w:pos="7771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присвоение адреса объекту строительства;</w:t>
      </w:r>
    </w:p>
    <w:p w:rsidR="003C0306" w:rsidRDefault="00000000">
      <w:pPr>
        <w:pStyle w:val="a3"/>
        <w:widowControl w:val="0"/>
        <w:numPr>
          <w:ilvl w:val="1"/>
          <w:numId w:val="2"/>
        </w:numPr>
        <w:tabs>
          <w:tab w:val="left" w:pos="1305"/>
          <w:tab w:val="left" w:pos="1306"/>
          <w:tab w:val="left" w:pos="2030"/>
          <w:tab w:val="left" w:pos="3796"/>
          <w:tab w:val="left" w:pos="5397"/>
          <w:tab w:val="left" w:pos="6083"/>
          <w:tab w:val="left" w:pos="7373"/>
          <w:tab w:val="left" w:pos="7771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 технической готовности для приёмки в эксплуатацию</w:t>
      </w:r>
      <w:r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водоотведения;</w:t>
      </w:r>
    </w:p>
    <w:p w:rsidR="003C0306" w:rsidRDefault="00000000">
      <w:pPr>
        <w:pStyle w:val="a3"/>
        <w:widowControl w:val="0"/>
        <w:numPr>
          <w:ilvl w:val="1"/>
          <w:numId w:val="2"/>
        </w:numPr>
        <w:tabs>
          <w:tab w:val="left" w:pos="1109"/>
        </w:tabs>
        <w:autoSpaceDE w:val="0"/>
        <w:autoSpaceDN w:val="0"/>
        <w:spacing w:after="0" w:line="32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Пакет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учредительных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Балансодержателя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составе:</w:t>
      </w:r>
    </w:p>
    <w:p w:rsidR="003C0306" w:rsidRDefault="00000000">
      <w:pPr>
        <w:pStyle w:val="a3"/>
        <w:widowControl w:val="0"/>
        <w:numPr>
          <w:ilvl w:val="0"/>
          <w:numId w:val="3"/>
        </w:numPr>
        <w:tabs>
          <w:tab w:val="left" w:pos="913"/>
        </w:tabs>
        <w:autoSpaceDE w:val="0"/>
        <w:autoSpaceDN w:val="0"/>
        <w:spacing w:after="0" w:line="240" w:lineRule="auto"/>
        <w:ind w:right="119" w:firstLine="56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</w:t>
      </w:r>
      <w:r>
        <w:rPr>
          <w:rFonts w:ascii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>
        <w:rPr>
          <w:rFonts w:ascii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</w:t>
      </w:r>
      <w:r>
        <w:rPr>
          <w:rFonts w:ascii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лица</w:t>
      </w:r>
      <w:r>
        <w:rPr>
          <w:rFonts w:ascii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присвоении ОГРН;</w:t>
      </w:r>
    </w:p>
    <w:p w:rsidR="003C0306" w:rsidRDefault="00000000">
      <w:pPr>
        <w:pStyle w:val="a3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 w:line="321" w:lineRule="exact"/>
        <w:ind w:left="849" w:hanging="16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</w:t>
      </w:r>
      <w:r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учете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налоговом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органе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присвоении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ИНН;</w:t>
      </w:r>
    </w:p>
    <w:p w:rsidR="003C0306" w:rsidRDefault="00000000">
      <w:pPr>
        <w:pStyle w:val="a3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 w:line="240" w:lineRule="auto"/>
        <w:ind w:left="849" w:hanging="16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учётная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карточка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почты;</w:t>
      </w:r>
    </w:p>
    <w:p w:rsidR="003C0306" w:rsidRDefault="00000000">
      <w:pPr>
        <w:pStyle w:val="a3"/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spacing w:after="0" w:line="322" w:lineRule="exact"/>
        <w:ind w:left="849" w:hanging="16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устав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(все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страницы);</w:t>
      </w:r>
    </w:p>
    <w:p w:rsidR="003C0306" w:rsidRDefault="00000000">
      <w:pPr>
        <w:pStyle w:val="a3"/>
        <w:widowControl w:val="0"/>
        <w:numPr>
          <w:ilvl w:val="0"/>
          <w:numId w:val="3"/>
        </w:numPr>
        <w:tabs>
          <w:tab w:val="left" w:pos="1109"/>
        </w:tabs>
        <w:autoSpaceDE w:val="0"/>
        <w:autoSpaceDN w:val="0"/>
        <w:spacing w:after="0" w:line="240" w:lineRule="auto"/>
        <w:ind w:right="121" w:firstLine="56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случае,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подписывается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единоличным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органом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лица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(генеральным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директором,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директором,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т.п.),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заверенная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Протокола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(Решения)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назначении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такого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единоличного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исполнительного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органа;</w:t>
      </w:r>
    </w:p>
    <w:p w:rsidR="003C0306" w:rsidRDefault="00000000">
      <w:pPr>
        <w:pStyle w:val="a3"/>
        <w:widowControl w:val="0"/>
        <w:numPr>
          <w:ilvl w:val="0"/>
          <w:numId w:val="3"/>
        </w:numPr>
        <w:tabs>
          <w:tab w:val="left" w:pos="913"/>
        </w:tabs>
        <w:autoSpaceDE w:val="0"/>
        <w:autoSpaceDN w:val="0"/>
        <w:spacing w:after="0" w:line="240" w:lineRule="auto"/>
        <w:ind w:right="112" w:firstLine="56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том случае, если договор подписывается лицом, действующим на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 доверенности, предоставляется заверенная копия доверенности на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данное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лицо,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выданная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единоличным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органом.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содержания представленной от контрагента доверенности должно следовать,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указанное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ней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лицо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правомочно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уполномочено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заключать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подписывать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гражданско-правовые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договоры.</w:t>
      </w:r>
    </w:p>
    <w:p w:rsidR="003C0306" w:rsidRDefault="00000000">
      <w:pPr>
        <w:pStyle w:val="a3"/>
        <w:widowControl w:val="0"/>
        <w:numPr>
          <w:ilvl w:val="1"/>
          <w:numId w:val="2"/>
        </w:numPr>
        <w:tabs>
          <w:tab w:val="left" w:pos="913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Инвестиционный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контракт,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инвестиционному</w:t>
      </w:r>
      <w:r>
        <w:rPr>
          <w:rFonts w:ascii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контракту,</w:t>
      </w:r>
      <w:r>
        <w:rPr>
          <w:rFonts w:ascii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</w:t>
      </w:r>
      <w:r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>
        <w:rPr>
          <w:rFonts w:ascii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</w:t>
      </w:r>
      <w:r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частичной</w:t>
      </w:r>
      <w:r>
        <w:rPr>
          <w:rFonts w:ascii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расшифровкой коммуникаций и их характеристиками);</w:t>
      </w:r>
    </w:p>
    <w:p w:rsidR="003C0306" w:rsidRDefault="00000000">
      <w:pPr>
        <w:pStyle w:val="a3"/>
        <w:widowControl w:val="0"/>
        <w:numPr>
          <w:ilvl w:val="1"/>
          <w:numId w:val="2"/>
        </w:numPr>
        <w:tabs>
          <w:tab w:val="left" w:pos="913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право собственности на сети (выписка из ЕГРН с подтверждением права собственности на объекты инженерно-коммунального назначения);</w:t>
      </w:r>
    </w:p>
    <w:p w:rsidR="003C0306" w:rsidRDefault="00000000">
      <w:pPr>
        <w:pStyle w:val="a3"/>
        <w:widowControl w:val="0"/>
        <w:numPr>
          <w:ilvl w:val="1"/>
          <w:numId w:val="2"/>
        </w:numPr>
        <w:tabs>
          <w:tab w:val="left" w:pos="1042"/>
        </w:tabs>
        <w:autoSpaceDE w:val="0"/>
        <w:autoSpaceDN w:val="0"/>
        <w:spacing w:after="0" w:line="321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3C0306" w:rsidRDefault="003C0306">
      <w:pPr>
        <w:pStyle w:val="a5"/>
        <w:spacing w:line="242" w:lineRule="auto"/>
        <w:ind w:left="0" w:right="118" w:firstLine="0"/>
        <w:jc w:val="both"/>
        <w:rPr>
          <w:sz w:val="24"/>
          <w:szCs w:val="24"/>
        </w:rPr>
      </w:pPr>
    </w:p>
    <w:p w:rsidR="003C0306" w:rsidRDefault="003C0306">
      <w:pPr>
        <w:pStyle w:val="a5"/>
        <w:spacing w:line="242" w:lineRule="auto"/>
        <w:ind w:left="0" w:right="118" w:firstLine="0"/>
        <w:jc w:val="both"/>
        <w:rPr>
          <w:sz w:val="24"/>
          <w:szCs w:val="24"/>
        </w:rPr>
      </w:pPr>
    </w:p>
    <w:p w:rsidR="003C0306" w:rsidRDefault="00000000">
      <w:pPr>
        <w:pStyle w:val="a5"/>
        <w:spacing w:line="242" w:lineRule="auto"/>
        <w:ind w:left="0" w:right="118" w:firstLine="0"/>
        <w:jc w:val="both"/>
      </w:pP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виде.</w:t>
      </w:r>
    </w:p>
    <w:p w:rsidR="003C0306" w:rsidRDefault="003C0306"/>
    <w:sectPr w:rsidR="003C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35A76"/>
    <w:multiLevelType w:val="hybridMultilevel"/>
    <w:tmpl w:val="65C23FF8"/>
    <w:lvl w:ilvl="0" w:tplc="8842AF72">
      <w:numFmt w:val="bullet"/>
      <w:lvlText w:val="-"/>
      <w:lvlJc w:val="left"/>
      <w:pPr>
        <w:ind w:left="119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2C3896">
      <w:numFmt w:val="bullet"/>
      <w:lvlText w:val="•"/>
      <w:lvlJc w:val="left"/>
      <w:pPr>
        <w:ind w:left="1066" w:hanging="226"/>
      </w:pPr>
      <w:rPr>
        <w:rFonts w:hint="default"/>
        <w:lang w:val="ru-RU" w:eastAsia="en-US" w:bidi="ar-SA"/>
      </w:rPr>
    </w:lvl>
    <w:lvl w:ilvl="2" w:tplc="45ECBDDE">
      <w:numFmt w:val="bullet"/>
      <w:lvlText w:val="•"/>
      <w:lvlJc w:val="left"/>
      <w:pPr>
        <w:ind w:left="2012" w:hanging="226"/>
      </w:pPr>
      <w:rPr>
        <w:rFonts w:hint="default"/>
        <w:lang w:val="ru-RU" w:eastAsia="en-US" w:bidi="ar-SA"/>
      </w:rPr>
    </w:lvl>
    <w:lvl w:ilvl="3" w:tplc="65D64868">
      <w:numFmt w:val="bullet"/>
      <w:lvlText w:val="•"/>
      <w:lvlJc w:val="left"/>
      <w:pPr>
        <w:ind w:left="2959" w:hanging="226"/>
      </w:pPr>
      <w:rPr>
        <w:rFonts w:hint="default"/>
        <w:lang w:val="ru-RU" w:eastAsia="en-US" w:bidi="ar-SA"/>
      </w:rPr>
    </w:lvl>
    <w:lvl w:ilvl="4" w:tplc="540E060E">
      <w:numFmt w:val="bullet"/>
      <w:lvlText w:val="•"/>
      <w:lvlJc w:val="left"/>
      <w:pPr>
        <w:ind w:left="3905" w:hanging="226"/>
      </w:pPr>
      <w:rPr>
        <w:rFonts w:hint="default"/>
        <w:lang w:val="ru-RU" w:eastAsia="en-US" w:bidi="ar-SA"/>
      </w:rPr>
    </w:lvl>
    <w:lvl w:ilvl="5" w:tplc="BDB6A814">
      <w:numFmt w:val="bullet"/>
      <w:lvlText w:val="•"/>
      <w:lvlJc w:val="left"/>
      <w:pPr>
        <w:ind w:left="4852" w:hanging="226"/>
      </w:pPr>
      <w:rPr>
        <w:rFonts w:hint="default"/>
        <w:lang w:val="ru-RU" w:eastAsia="en-US" w:bidi="ar-SA"/>
      </w:rPr>
    </w:lvl>
    <w:lvl w:ilvl="6" w:tplc="7AA4741C">
      <w:numFmt w:val="bullet"/>
      <w:lvlText w:val="•"/>
      <w:lvlJc w:val="left"/>
      <w:pPr>
        <w:ind w:left="5798" w:hanging="226"/>
      </w:pPr>
      <w:rPr>
        <w:rFonts w:hint="default"/>
        <w:lang w:val="ru-RU" w:eastAsia="en-US" w:bidi="ar-SA"/>
      </w:rPr>
    </w:lvl>
    <w:lvl w:ilvl="7" w:tplc="E3E682AE">
      <w:numFmt w:val="bullet"/>
      <w:lvlText w:val="•"/>
      <w:lvlJc w:val="left"/>
      <w:pPr>
        <w:ind w:left="6744" w:hanging="226"/>
      </w:pPr>
      <w:rPr>
        <w:rFonts w:hint="default"/>
        <w:lang w:val="ru-RU" w:eastAsia="en-US" w:bidi="ar-SA"/>
      </w:rPr>
    </w:lvl>
    <w:lvl w:ilvl="8" w:tplc="CED0A5CE">
      <w:numFmt w:val="bullet"/>
      <w:lvlText w:val="•"/>
      <w:lvlJc w:val="left"/>
      <w:pPr>
        <w:ind w:left="7691" w:hanging="226"/>
      </w:pPr>
      <w:rPr>
        <w:rFonts w:hint="default"/>
        <w:lang w:val="ru-RU" w:eastAsia="en-US" w:bidi="ar-SA"/>
      </w:rPr>
    </w:lvl>
  </w:abstractNum>
  <w:abstractNum w:abstractNumId="1" w15:restartNumberingAfterBreak="0">
    <w:nsid w:val="64EB4B3D"/>
    <w:multiLevelType w:val="multilevel"/>
    <w:tmpl w:val="85A2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DC6F95"/>
    <w:multiLevelType w:val="hybridMultilevel"/>
    <w:tmpl w:val="F8C6819E"/>
    <w:lvl w:ilvl="0" w:tplc="FC387C7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6978134">
    <w:abstractNumId w:val="2"/>
  </w:num>
  <w:num w:numId="2" w16cid:durableId="109446314">
    <w:abstractNumId w:val="1"/>
  </w:num>
  <w:num w:numId="3" w16cid:durableId="89366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306"/>
    <w:rsid w:val="00252507"/>
    <w:rsid w:val="003C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C3ABF-E5D6-AF4E-B11E-8F329C80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spacing w:after="0" w:line="240" w:lineRule="auto"/>
      <w:ind w:left="119" w:firstLine="56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uiPriority w:val="1"/>
    <w:qFormat/>
    <w:pPr>
      <w:widowControl w:val="0"/>
      <w:autoSpaceDE w:val="0"/>
      <w:autoSpaceDN w:val="0"/>
      <w:spacing w:before="72" w:after="0" w:line="240" w:lineRule="auto"/>
      <w:ind w:left="1041" w:right="160" w:hanging="85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uiPriority w:val="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ArefyevAV</dc:creator>
  <cp:lastModifiedBy>Павел Сергеев</cp:lastModifiedBy>
  <cp:revision>2</cp:revision>
  <dcterms:created xsi:type="dcterms:W3CDTF">2024-12-25T11:41:00Z</dcterms:created>
  <dcterms:modified xsi:type="dcterms:W3CDTF">2024-12-25T11:41:00Z</dcterms:modified>
</cp:coreProperties>
</file>